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97" w:rsidRDefault="00E37697" w:rsidP="008F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СПРАВКА О ПРОВЕДЕНИИ </w:t>
      </w:r>
    </w:p>
    <w:p w:rsidR="00A61751" w:rsidRDefault="00E37697" w:rsidP="008F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 «СОЦИАЛЬНАЯ МИССИЯ ДОПОЛНИТЕЛЬНОГО ОБРАЗОВАНИЯ: НОВЫЕ РЕАЛИИ»</w:t>
      </w:r>
    </w:p>
    <w:p w:rsidR="008F72C3" w:rsidRPr="008F72C3" w:rsidRDefault="008F72C3" w:rsidP="008F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751" w:rsidRPr="008F72C3" w:rsidRDefault="00A61751" w:rsidP="008F7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23 марта 2016 года в рамках VII Петербургского образовательного Форума «Кадровый потенциал системы образования: стратегии роста» в концертном зале «Карнавал» Санкт-Петербургского городского Дворца творчества юных состоялась научно-практическая конференция «Социальная миссия дополнительного образования: новые реалии». Организаторами конференции выступили Комитет по образованию, Институт образования НИУ «Высшая школа экономики» и ГБНОУ «Санкт-Петербургский городской Дворец творчества </w:t>
      </w:r>
      <w:proofErr w:type="gramStart"/>
      <w:r w:rsidRPr="008F72C3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8F72C3">
        <w:rPr>
          <w:rFonts w:ascii="Times New Roman" w:hAnsi="Times New Roman" w:cs="Times New Roman"/>
          <w:sz w:val="24"/>
          <w:szCs w:val="24"/>
        </w:rPr>
        <w:t>».</w:t>
      </w:r>
      <w:r w:rsidR="008F72C3">
        <w:rPr>
          <w:rFonts w:ascii="Times New Roman" w:hAnsi="Times New Roman" w:cs="Times New Roman"/>
          <w:sz w:val="24"/>
          <w:szCs w:val="24"/>
        </w:rPr>
        <w:t xml:space="preserve"> В конференции приняли участие</w:t>
      </w:r>
      <w:r w:rsidRPr="008F72C3">
        <w:rPr>
          <w:rFonts w:ascii="Times New Roman" w:hAnsi="Times New Roman" w:cs="Times New Roman"/>
          <w:sz w:val="24"/>
          <w:szCs w:val="24"/>
        </w:rPr>
        <w:t xml:space="preserve"> более 560 представителей педагогической и научной общественности, специалистов системы образования Москвы, Санкт-Петербурга и регионов России: </w:t>
      </w:r>
      <w:proofErr w:type="gramStart"/>
      <w:r w:rsidRPr="008F72C3">
        <w:rPr>
          <w:rFonts w:ascii="Times New Roman" w:hAnsi="Times New Roman" w:cs="Times New Roman"/>
          <w:sz w:val="24"/>
          <w:szCs w:val="24"/>
        </w:rPr>
        <w:t xml:space="preserve">Новосибирской, Брянской, Ульяновской, Липецкой, Мурманской, Московской, Ленинградской областей и </w:t>
      </w:r>
      <w:r w:rsidR="008F72C3">
        <w:rPr>
          <w:rFonts w:ascii="Times New Roman" w:hAnsi="Times New Roman" w:cs="Times New Roman"/>
          <w:sz w:val="24"/>
          <w:szCs w:val="24"/>
        </w:rPr>
        <w:t>Р</w:t>
      </w:r>
      <w:r w:rsidRPr="008F72C3">
        <w:rPr>
          <w:rFonts w:ascii="Times New Roman" w:hAnsi="Times New Roman" w:cs="Times New Roman"/>
          <w:sz w:val="24"/>
          <w:szCs w:val="24"/>
        </w:rPr>
        <w:t>еспублики Коми.</w:t>
      </w:r>
      <w:proofErr w:type="gramEnd"/>
      <w:r w:rsidRPr="008F72C3">
        <w:rPr>
          <w:rFonts w:ascii="Times New Roman" w:hAnsi="Times New Roman" w:cs="Times New Roman"/>
          <w:sz w:val="24"/>
          <w:szCs w:val="24"/>
        </w:rPr>
        <w:t xml:space="preserve"> Программа конференции включала в себя работу интерактивных площадок, пленарное заседание и работу круглых столов. </w:t>
      </w:r>
    </w:p>
    <w:p w:rsidR="00A61751" w:rsidRPr="008F72C3" w:rsidRDefault="00A61751" w:rsidP="008F7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Двадцать одно образовательное учреждение города представило свой практический опыт на интерактивных площадках, объединённых общей темой «Инновационный характер развития дополнительного образования». Работа </w:t>
      </w:r>
      <w:r w:rsidR="008F72C3">
        <w:rPr>
          <w:rFonts w:ascii="Times New Roman" w:hAnsi="Times New Roman" w:cs="Times New Roman"/>
          <w:sz w:val="24"/>
          <w:szCs w:val="24"/>
        </w:rPr>
        <w:t>площадок организована по шести направлениям.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«Высокие технологии</w:t>
      </w:r>
      <w:r w:rsidR="008F7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2C3">
        <w:rPr>
          <w:rFonts w:ascii="Times New Roman" w:hAnsi="Times New Roman" w:cs="Times New Roman"/>
          <w:b/>
          <w:sz w:val="24"/>
          <w:szCs w:val="24"/>
        </w:rPr>
        <w:t>-</w:t>
      </w:r>
      <w:r w:rsidR="008F7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2C3">
        <w:rPr>
          <w:rFonts w:ascii="Times New Roman" w:hAnsi="Times New Roman" w:cs="Times New Roman"/>
          <w:b/>
          <w:sz w:val="24"/>
          <w:szCs w:val="24"/>
        </w:rPr>
        <w:t>продуктивная образовательная среда»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Участниками площадки стали образовательные учреждения:</w:t>
      </w:r>
    </w:p>
    <w:p w:rsidR="00A61751" w:rsidRPr="008F72C3" w:rsidRDefault="008F72C3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>ДО ЦДЮТТ «</w:t>
      </w:r>
      <w:proofErr w:type="spellStart"/>
      <w:r w:rsidR="00A61751" w:rsidRPr="008F72C3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» Красногвардейского района </w:t>
      </w:r>
    </w:p>
    <w:p w:rsidR="00A61751" w:rsidRPr="008F72C3" w:rsidRDefault="008F72C3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>ДО ДДЮТ Кировского района</w:t>
      </w:r>
    </w:p>
    <w:p w:rsidR="00A61751" w:rsidRPr="008F72C3" w:rsidRDefault="008F72C3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ГБНОУ «СПБ ГДТЮ», </w:t>
      </w:r>
      <w:r w:rsidR="00A61751" w:rsidRPr="008F72C3">
        <w:rPr>
          <w:rFonts w:ascii="Times New Roman" w:hAnsi="Times New Roman" w:cs="Times New Roman"/>
          <w:sz w:val="24"/>
          <w:szCs w:val="24"/>
        </w:rPr>
        <w:t>ЮКК</w:t>
      </w:r>
    </w:p>
    <w:p w:rsidR="00A61751" w:rsidRPr="008F72C3" w:rsidRDefault="008F72C3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СПб ЦДЮТТ </w:t>
      </w:r>
    </w:p>
    <w:p w:rsidR="00A61751" w:rsidRPr="008F72C3" w:rsidRDefault="00A61751" w:rsidP="008F72C3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="008F72C3">
        <w:rPr>
          <w:rFonts w:ascii="Times New Roman" w:hAnsi="Times New Roman" w:cs="Times New Roman"/>
          <w:sz w:val="24"/>
          <w:szCs w:val="24"/>
        </w:rPr>
        <w:t>был представлен</w:t>
      </w:r>
      <w:r w:rsidRPr="008F72C3">
        <w:rPr>
          <w:rFonts w:ascii="Times New Roman" w:hAnsi="Times New Roman" w:cs="Times New Roman"/>
          <w:sz w:val="24"/>
          <w:szCs w:val="24"/>
        </w:rPr>
        <w:t xml:space="preserve"> опыт учрежде</w:t>
      </w:r>
      <w:r w:rsidR="008F72C3">
        <w:rPr>
          <w:rFonts w:ascii="Times New Roman" w:hAnsi="Times New Roman" w:cs="Times New Roman"/>
          <w:sz w:val="24"/>
          <w:szCs w:val="24"/>
        </w:rPr>
        <w:t>ний дополнительного образования</w:t>
      </w:r>
      <w:r w:rsidRPr="008F72C3">
        <w:rPr>
          <w:rFonts w:ascii="Times New Roman" w:hAnsi="Times New Roman" w:cs="Times New Roman"/>
          <w:sz w:val="24"/>
          <w:szCs w:val="24"/>
        </w:rPr>
        <w:t xml:space="preserve"> по формированию инженерного мышления детей практически всех возрастов: от проекта </w:t>
      </w:r>
      <w:r w:rsidRPr="008F72C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8F72C3">
        <w:rPr>
          <w:rFonts w:ascii="Times New Roman" w:hAnsi="Times New Roman" w:cs="Times New Roman"/>
          <w:color w:val="000000" w:themeColor="text1"/>
          <w:sz w:val="24"/>
          <w:szCs w:val="24"/>
        </w:rPr>
        <w:t>Технолаб</w:t>
      </w:r>
      <w:proofErr w:type="spellEnd"/>
      <w:r w:rsidR="008F7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дошколят» до моделирования</w:t>
      </w:r>
      <w:r w:rsidRPr="008F7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</w:t>
      </w:r>
      <w:r w:rsidR="008F7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 с использованием программы </w:t>
      </w:r>
      <w:proofErr w:type="spellStart"/>
      <w:r w:rsidRPr="008F72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Pepakura</w:t>
      </w:r>
      <w:proofErr w:type="spellEnd"/>
      <w:r w:rsidRPr="008F7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Участники конференции могли принять участие в лабораторных опытах и экспериментах, </w:t>
      </w:r>
      <w:r w:rsidR="008F72C3">
        <w:rPr>
          <w:rFonts w:ascii="Times New Roman" w:hAnsi="Times New Roman" w:cs="Times New Roman"/>
          <w:sz w:val="24"/>
          <w:szCs w:val="24"/>
        </w:rPr>
        <w:t xml:space="preserve">в мастер-классах </w:t>
      </w:r>
      <w:r w:rsidRPr="008F72C3">
        <w:rPr>
          <w:rFonts w:ascii="Times New Roman" w:hAnsi="Times New Roman" w:cs="Times New Roman"/>
          <w:sz w:val="24"/>
          <w:szCs w:val="24"/>
        </w:rPr>
        <w:t>по моделированию объектов</w:t>
      </w:r>
      <w:r w:rsidR="008F72C3">
        <w:rPr>
          <w:rFonts w:ascii="Times New Roman" w:hAnsi="Times New Roman" w:cs="Times New Roman"/>
          <w:sz w:val="24"/>
          <w:szCs w:val="24"/>
        </w:rPr>
        <w:t xml:space="preserve"> в формате 3</w:t>
      </w:r>
      <w:r w:rsidR="008F72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72C3">
        <w:rPr>
          <w:rFonts w:ascii="Times New Roman" w:hAnsi="Times New Roman" w:cs="Times New Roman"/>
          <w:sz w:val="24"/>
          <w:szCs w:val="24"/>
        </w:rPr>
        <w:t xml:space="preserve">, обучению радиосвязи, изготовлению роботов. Посетители познакомились с возможностями интерактивного стола, тренажёра для пилотирования летательного аппарата, интерактивного комплекса автошколы, авиационного тренажёра </w:t>
      </w:r>
      <w:r w:rsidRPr="008F72C3">
        <w:rPr>
          <w:rFonts w:ascii="Times New Roman" w:hAnsi="Times New Roman" w:cs="Times New Roman"/>
          <w:sz w:val="24"/>
          <w:szCs w:val="24"/>
          <w:lang w:val="en-US"/>
        </w:rPr>
        <w:t>Boing</w:t>
      </w:r>
      <w:r w:rsidRPr="008F72C3">
        <w:rPr>
          <w:rFonts w:ascii="Times New Roman" w:hAnsi="Times New Roman" w:cs="Times New Roman"/>
          <w:sz w:val="24"/>
          <w:szCs w:val="24"/>
        </w:rPr>
        <w:t xml:space="preserve"> 737.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«Расширение образовательных возможностей»</w:t>
      </w:r>
    </w:p>
    <w:p w:rsidR="00A61751" w:rsidRPr="008F72C3" w:rsidRDefault="00A61751" w:rsidP="008F7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Свой опыт работы представили:</w:t>
      </w:r>
    </w:p>
    <w:p w:rsidR="00A61751" w:rsidRPr="008F72C3" w:rsidRDefault="008F72C3" w:rsidP="008F72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>ДО ДДЮТ Фрунзенского района</w:t>
      </w:r>
    </w:p>
    <w:p w:rsidR="00A61751" w:rsidRPr="008F72C3" w:rsidRDefault="008F72C3" w:rsidP="008F72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 xml:space="preserve">ДО ДЮЦ «ПЕТЕРГОФ» </w:t>
      </w:r>
      <w:proofErr w:type="spellStart"/>
      <w:r w:rsidR="00A61751" w:rsidRPr="008F72C3">
        <w:rPr>
          <w:rFonts w:ascii="Times New Roman" w:eastAsia="Calibri" w:hAnsi="Times New Roman" w:cs="Times New Roman"/>
          <w:sz w:val="24"/>
          <w:szCs w:val="24"/>
        </w:rPr>
        <w:t>Петродворцового</w:t>
      </w:r>
      <w:proofErr w:type="spellEnd"/>
      <w:r w:rsidR="00A61751" w:rsidRPr="008F72C3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A61751" w:rsidRPr="008F72C3" w:rsidRDefault="008F72C3" w:rsidP="008F72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>ДО ДДТ «Град чудес» Кронштадтского района</w:t>
      </w:r>
    </w:p>
    <w:p w:rsidR="00A61751" w:rsidRPr="008F72C3" w:rsidRDefault="008F72C3" w:rsidP="008F72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proofErr w:type="spellStart"/>
      <w:r w:rsidR="00A61751" w:rsidRPr="008F72C3">
        <w:rPr>
          <w:rFonts w:ascii="Times New Roman" w:eastAsia="Calibri" w:hAnsi="Times New Roman" w:cs="Times New Roman"/>
          <w:sz w:val="24"/>
          <w:szCs w:val="24"/>
        </w:rPr>
        <w:t>ЦТР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 w:rsidR="00A61751" w:rsidRPr="008F72C3">
        <w:rPr>
          <w:rFonts w:ascii="Times New Roman" w:eastAsia="Calibri" w:hAnsi="Times New Roman" w:cs="Times New Roman"/>
          <w:sz w:val="24"/>
          <w:szCs w:val="24"/>
        </w:rPr>
        <w:t xml:space="preserve"> «На </w:t>
      </w:r>
      <w:proofErr w:type="gramStart"/>
      <w:r w:rsidR="00A61751" w:rsidRPr="008F72C3">
        <w:rPr>
          <w:rFonts w:ascii="Times New Roman" w:eastAsia="Calibri" w:hAnsi="Times New Roman" w:cs="Times New Roman"/>
          <w:sz w:val="24"/>
          <w:szCs w:val="24"/>
        </w:rPr>
        <w:t>Васильевском</w:t>
      </w:r>
      <w:proofErr w:type="gramEnd"/>
      <w:r w:rsidR="00A61751" w:rsidRPr="008F72C3">
        <w:rPr>
          <w:rFonts w:ascii="Times New Roman" w:eastAsia="Calibri" w:hAnsi="Times New Roman" w:cs="Times New Roman"/>
          <w:sz w:val="24"/>
          <w:szCs w:val="24"/>
        </w:rPr>
        <w:t>» Василеостровского района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51" w:rsidRPr="008F72C3" w:rsidRDefault="008F72C3" w:rsidP="008F72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>ДО ДЮТЦ «Васильевский остров» Санкт-Петербурга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Роль и эффекты сетевого и межведомственного взаимодействия в расширении образовательного пространства были продемонстрированы через реализацию инновационных социально-культурных, мультимедийных проектов. Посетители площадки могли совершить виртуальную экскурсию по залам Русского музея или попробовать свои силы в искусстве анимации.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«Равные возможности разным детям»</w:t>
      </w:r>
    </w:p>
    <w:p w:rsidR="00A61751" w:rsidRPr="008F72C3" w:rsidRDefault="00A61751" w:rsidP="008F7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В работе площадки приняли участие:</w:t>
      </w:r>
    </w:p>
    <w:p w:rsidR="00A61751" w:rsidRPr="008F72C3" w:rsidRDefault="00A61751" w:rsidP="008F72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ГБНОУ ООТЦ </w:t>
      </w:r>
      <w:r w:rsidR="008F72C3">
        <w:rPr>
          <w:rFonts w:ascii="Times New Roman" w:eastAsia="Calibri" w:hAnsi="Times New Roman" w:cs="Times New Roman"/>
          <w:sz w:val="24"/>
          <w:szCs w:val="24"/>
        </w:rPr>
        <w:t>СПб</w:t>
      </w: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 «Балтийский берег»</w:t>
      </w:r>
    </w:p>
    <w:p w:rsidR="00A61751" w:rsidRPr="008F72C3" w:rsidRDefault="008F72C3" w:rsidP="008F72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>ДО СПб ЦДЮТТ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На площадке был представлен опыт по созданию условий для детей с ограниченными возможностями здоровья. Участники конференции смогли побывать на специально оборудованном парусном судне, проверить свои силы на тренировке и попробовать собрать своими руками электрическую цепь.</w:t>
      </w:r>
    </w:p>
    <w:p w:rsidR="00E37697" w:rsidRDefault="00E376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«Современные технологии неформального образования» 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Участниками площадки стали:</w:t>
      </w:r>
    </w:p>
    <w:p w:rsidR="00A61751" w:rsidRPr="008F72C3" w:rsidRDefault="00A61751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ГБНОУ «СПБ ГДТЮ», ЭБЦ «Крестовский остров» </w:t>
      </w:r>
    </w:p>
    <w:p w:rsidR="00A61751" w:rsidRPr="008F72C3" w:rsidRDefault="00A61751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ГБУДО СПб ЦДЮТТ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ДДТ Калининского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ДДТ «Союз» Выборгского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ДДТ </w:t>
      </w:r>
      <w:proofErr w:type="spellStart"/>
      <w:r w:rsidR="00A61751" w:rsidRPr="008F72C3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ДДТ Петроградского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ЦЭВ</w:t>
      </w:r>
      <w:r w:rsidR="00A61751" w:rsidRPr="008F72C3">
        <w:rPr>
          <w:rFonts w:ascii="Times New Roman" w:hAnsi="Times New Roman" w:cs="Times New Roman"/>
          <w:sz w:val="24"/>
          <w:szCs w:val="24"/>
        </w:rPr>
        <w:t>ДиМ</w:t>
      </w:r>
      <w:proofErr w:type="spell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 «На Брянцева» Калининского района 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Организаторы продемонстрировали участникам конференции широкий спектр совре</w:t>
      </w:r>
      <w:r w:rsidR="00564A98">
        <w:rPr>
          <w:rFonts w:ascii="Times New Roman" w:hAnsi="Times New Roman" w:cs="Times New Roman"/>
          <w:sz w:val="24"/>
          <w:szCs w:val="24"/>
        </w:rPr>
        <w:t>менных технологий, используемых</w:t>
      </w:r>
      <w:r w:rsidRPr="008F72C3">
        <w:rPr>
          <w:rFonts w:ascii="Times New Roman" w:hAnsi="Times New Roman" w:cs="Times New Roman"/>
          <w:sz w:val="24"/>
          <w:szCs w:val="24"/>
        </w:rPr>
        <w:t xml:space="preserve"> в учреждениях дополнительного образования детей с целью создания более эффективной образовательной среды: </w:t>
      </w:r>
      <w:proofErr w:type="gramStart"/>
      <w:r w:rsidRPr="008F72C3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Pr="008F72C3">
        <w:rPr>
          <w:rFonts w:ascii="Times New Roman" w:hAnsi="Times New Roman" w:cs="Times New Roman"/>
          <w:sz w:val="24"/>
          <w:szCs w:val="24"/>
        </w:rPr>
        <w:t xml:space="preserve"> и игровые приёмы, теории решения изобретательских задач и </w:t>
      </w:r>
      <w:proofErr w:type="spellStart"/>
      <w:r w:rsidRPr="008F72C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F72C3">
        <w:rPr>
          <w:rFonts w:ascii="Times New Roman" w:hAnsi="Times New Roman" w:cs="Times New Roman"/>
          <w:sz w:val="24"/>
          <w:szCs w:val="24"/>
        </w:rPr>
        <w:t xml:space="preserve">, здоровьесберегающие технологии и социальное проектирование и моделирование. 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«Управление качеством образования»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Опыт работы в этом направлении был представлен: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ДДТ «На 9-ой линии» Василеостровского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ДТ «У Вознесенского моста» Адмиралтейского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ДДТ «Союз» Выборгского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A61751" w:rsidRPr="008F72C3">
        <w:rPr>
          <w:rFonts w:ascii="Times New Roman" w:hAnsi="Times New Roman" w:cs="Times New Roman"/>
          <w:sz w:val="24"/>
          <w:szCs w:val="24"/>
        </w:rPr>
        <w:t>ДТД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1751" w:rsidRPr="008F72C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 «МТФ «Китеж плюс» Санкт-Петербурга 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Участники конференции имели возможность не только познакомит</w:t>
      </w:r>
      <w:r w:rsidR="00564A98">
        <w:rPr>
          <w:rFonts w:ascii="Times New Roman" w:hAnsi="Times New Roman" w:cs="Times New Roman"/>
          <w:sz w:val="24"/>
          <w:szCs w:val="24"/>
        </w:rPr>
        <w:t xml:space="preserve">ься с представленными моделями </w:t>
      </w:r>
      <w:r w:rsidRPr="008F72C3">
        <w:rPr>
          <w:rFonts w:ascii="Times New Roman" w:hAnsi="Times New Roman" w:cs="Times New Roman"/>
          <w:sz w:val="24"/>
          <w:szCs w:val="24"/>
        </w:rPr>
        <w:t xml:space="preserve">управления оценкой качества </w:t>
      </w:r>
      <w:r w:rsidR="00564A98">
        <w:rPr>
          <w:rFonts w:ascii="Times New Roman" w:hAnsi="Times New Roman" w:cs="Times New Roman"/>
          <w:sz w:val="24"/>
          <w:szCs w:val="24"/>
        </w:rPr>
        <w:t>образования в учреждениях, но и</w:t>
      </w:r>
      <w:r w:rsidRPr="008F72C3">
        <w:rPr>
          <w:rFonts w:ascii="Times New Roman" w:hAnsi="Times New Roman" w:cs="Times New Roman"/>
          <w:sz w:val="24"/>
          <w:szCs w:val="24"/>
        </w:rPr>
        <w:t xml:space="preserve"> принять участие в апробации механизмов, критериев и инструментария для оценки качества образовательного процесса.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«Сотворчество, сотрудничество, социализация»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В организации работы площадки приняли участие:</w:t>
      </w:r>
    </w:p>
    <w:p w:rsidR="00A61751" w:rsidRPr="008F72C3" w:rsidRDefault="00564A98" w:rsidP="008F72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«ДЮЦ «Красногвардеец» Красногвардейского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ДДЮТ Выборгского района </w:t>
      </w:r>
    </w:p>
    <w:p w:rsidR="00A61751" w:rsidRPr="008F72C3" w:rsidRDefault="00564A98" w:rsidP="008F7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ДО ДДЮТ «На </w:t>
      </w:r>
      <w:proofErr w:type="gramStart"/>
      <w:r w:rsidR="00A61751" w:rsidRPr="008F72C3">
        <w:rPr>
          <w:rFonts w:ascii="Times New Roman" w:hAnsi="Times New Roman" w:cs="Times New Roman"/>
          <w:sz w:val="24"/>
          <w:szCs w:val="24"/>
        </w:rPr>
        <w:t>Ленской</w:t>
      </w:r>
      <w:proofErr w:type="gram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» Красногвардейского района 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На площадке был представлен практический опыт УДОД по социализации подрастающего поколения: от приёмов зарождения детских социальных инициатив и социального проектирования до организации молодёжных интерактивных </w:t>
      </w:r>
      <w:proofErr w:type="spellStart"/>
      <w:r w:rsidRPr="008F72C3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8F72C3">
        <w:rPr>
          <w:rFonts w:ascii="Times New Roman" w:hAnsi="Times New Roman" w:cs="Times New Roman"/>
          <w:sz w:val="24"/>
          <w:szCs w:val="24"/>
        </w:rPr>
        <w:t>. Участники конференции могли сами принять участие в составлении и реализации предложенных проектов различной направленности.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По окончании работы интерактивных площадок конференция продолжила свою работу в формате пленарного заседания. На пленарном заседании выступили ведущие специалисты ФГАОУ </w:t>
      </w:r>
      <w:proofErr w:type="gramStart"/>
      <w:r w:rsidRPr="008F72C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72C3">
        <w:rPr>
          <w:rFonts w:ascii="Times New Roman" w:hAnsi="Times New Roman" w:cs="Times New Roman"/>
          <w:sz w:val="24"/>
          <w:szCs w:val="24"/>
        </w:rPr>
        <w:t xml:space="preserve"> «Национальный исследовательский университет «Высшая школа экономики» </w:t>
      </w:r>
      <w:r w:rsidR="00564A98">
        <w:rPr>
          <w:rFonts w:ascii="Times New Roman" w:hAnsi="Times New Roman" w:cs="Times New Roman"/>
          <w:sz w:val="24"/>
          <w:szCs w:val="24"/>
        </w:rPr>
        <w:br/>
        <w:t>(г.</w:t>
      </w:r>
      <w:r w:rsidRPr="008F72C3">
        <w:rPr>
          <w:rFonts w:ascii="Times New Roman" w:hAnsi="Times New Roman" w:cs="Times New Roman"/>
          <w:sz w:val="24"/>
          <w:szCs w:val="24"/>
        </w:rPr>
        <w:t xml:space="preserve"> Москв</w:t>
      </w:r>
      <w:r w:rsidR="00564A98">
        <w:rPr>
          <w:rFonts w:ascii="Times New Roman" w:hAnsi="Times New Roman" w:cs="Times New Roman"/>
          <w:sz w:val="24"/>
          <w:szCs w:val="24"/>
        </w:rPr>
        <w:t>а)</w:t>
      </w:r>
      <w:r w:rsidRPr="008F72C3">
        <w:rPr>
          <w:rFonts w:ascii="Times New Roman" w:hAnsi="Times New Roman" w:cs="Times New Roman"/>
          <w:sz w:val="24"/>
          <w:szCs w:val="24"/>
        </w:rPr>
        <w:t xml:space="preserve">, представители Комитета по образованию, РГПУ им. А.И. Герцена, СПб ГЭУ «ЛЭТИ», Дворца творчества юных, ЦВР Центрального района и школы № 109 Приморского района. Спикерами были затронуты значимые вопросы дополнительного образования, а также возможные формы его развития. 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В своём приветственном слове к участникам конференции С.Е. Кузнецова, начальник отдела воспитательной работы и дополнительного образования Комитета по образованию, высказала твёрдое убеждение в том, что общее образование значительно выигрывает от взаимодействия </w:t>
      </w:r>
      <w:proofErr w:type="gramStart"/>
      <w:r w:rsidRPr="008F72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72C3">
        <w:rPr>
          <w:rFonts w:ascii="Times New Roman" w:hAnsi="Times New Roman" w:cs="Times New Roman"/>
          <w:sz w:val="24"/>
          <w:szCs w:val="24"/>
        </w:rPr>
        <w:t xml:space="preserve"> дополнительным. В то же время</w:t>
      </w:r>
      <w:r w:rsidR="00564A98">
        <w:rPr>
          <w:rFonts w:ascii="Times New Roman" w:hAnsi="Times New Roman" w:cs="Times New Roman"/>
          <w:sz w:val="24"/>
          <w:szCs w:val="24"/>
        </w:rPr>
        <w:t>,</w:t>
      </w:r>
      <w:r w:rsidRPr="008F72C3">
        <w:rPr>
          <w:rFonts w:ascii="Times New Roman" w:hAnsi="Times New Roman" w:cs="Times New Roman"/>
          <w:sz w:val="24"/>
          <w:szCs w:val="24"/>
        </w:rPr>
        <w:t xml:space="preserve"> введение жестких рамок и требований к дополнительному образованию (по аналогии со </w:t>
      </w:r>
      <w:proofErr w:type="gramStart"/>
      <w:r w:rsidRPr="008F72C3">
        <w:rPr>
          <w:rFonts w:ascii="Times New Roman" w:hAnsi="Times New Roman" w:cs="Times New Roman"/>
          <w:sz w:val="24"/>
          <w:szCs w:val="24"/>
        </w:rPr>
        <w:t>школьным</w:t>
      </w:r>
      <w:proofErr w:type="gramEnd"/>
      <w:r w:rsidRPr="008F72C3">
        <w:rPr>
          <w:rFonts w:ascii="Times New Roman" w:hAnsi="Times New Roman" w:cs="Times New Roman"/>
          <w:sz w:val="24"/>
          <w:szCs w:val="24"/>
        </w:rPr>
        <w:t xml:space="preserve">), приводит к потере гибкости и нестандартных форм работы – отличительной черты этой системы. 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Е.В. Пискунова, директор НИИ непрерывного педагогического образования РГПУ им. А.И. Герцена, в своем выступлении назвала современные реалии – новый контекст развития образования. Это новое отношение к результатам образования, совсем иная, по сравнению с предыдущими десятилетиями, культура детства и, вследствие этого, другие требования к деятельности педагога и особое внимание к динамике достижений конкретного ребенка, его индивидуальному прогрессу. 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Ведущий аналитик центра социально-экономического развития школы Институт образования (НИИ ВШЭ) Б. В. Куприянов, рассуждая о социальной миссии дополнительного образования в условиях институциональной модернизации</w:t>
      </w:r>
      <w:r w:rsidR="00564A98">
        <w:rPr>
          <w:rFonts w:ascii="Times New Roman" w:hAnsi="Times New Roman" w:cs="Times New Roman"/>
          <w:sz w:val="24"/>
          <w:szCs w:val="24"/>
        </w:rPr>
        <w:t xml:space="preserve">, </w:t>
      </w:r>
      <w:r w:rsidRPr="008F72C3">
        <w:rPr>
          <w:rFonts w:ascii="Times New Roman" w:hAnsi="Times New Roman" w:cs="Times New Roman"/>
          <w:sz w:val="24"/>
          <w:szCs w:val="24"/>
        </w:rPr>
        <w:t xml:space="preserve">поставил закономерный вопрос: </w:t>
      </w:r>
      <w:r w:rsidRPr="008F72C3">
        <w:rPr>
          <w:rFonts w:ascii="Times New Roman" w:hAnsi="Times New Roman" w:cs="Times New Roman"/>
          <w:sz w:val="24"/>
          <w:szCs w:val="24"/>
        </w:rPr>
        <w:lastRenderedPageBreak/>
        <w:t>«Многие десятилетия дополнительное образование является неотделимой частью воспитания ребенка. Теперь же при современной законодательной системе в сфере образования перед общим образованием ставятся аналогичные задачи; существуют риски подчинения программ дополнительного образования ФГОС. Какова же в таком случае миссия дополнительного образования в современных условиях? Что нужно сделать, чтобы не допустить экспансии общего образования в традиционные области дополнительного</w:t>
      </w:r>
      <w:r w:rsidR="00564A98">
        <w:rPr>
          <w:rFonts w:ascii="Times New Roman" w:hAnsi="Times New Roman" w:cs="Times New Roman"/>
          <w:sz w:val="24"/>
          <w:szCs w:val="24"/>
        </w:rPr>
        <w:t>?</w:t>
      </w:r>
      <w:r w:rsidRPr="008F72C3">
        <w:rPr>
          <w:rFonts w:ascii="Times New Roman" w:hAnsi="Times New Roman" w:cs="Times New Roman"/>
          <w:sz w:val="24"/>
          <w:szCs w:val="24"/>
        </w:rPr>
        <w:t>»</w:t>
      </w:r>
      <w:r w:rsidR="00564A98">
        <w:rPr>
          <w:rFonts w:ascii="Times New Roman" w:hAnsi="Times New Roman" w:cs="Times New Roman"/>
          <w:sz w:val="24"/>
          <w:szCs w:val="24"/>
        </w:rPr>
        <w:t>.</w:t>
      </w:r>
      <w:r w:rsidRPr="008F72C3">
        <w:rPr>
          <w:rFonts w:ascii="Times New Roman" w:hAnsi="Times New Roman" w:cs="Times New Roman"/>
          <w:sz w:val="24"/>
          <w:szCs w:val="24"/>
        </w:rPr>
        <w:t xml:space="preserve"> По мнению спикера, целесообразно искать иные модели, модификаци</w:t>
      </w:r>
      <w:r w:rsidR="00564A98">
        <w:rPr>
          <w:rFonts w:ascii="Times New Roman" w:hAnsi="Times New Roman" w:cs="Times New Roman"/>
          <w:sz w:val="24"/>
          <w:szCs w:val="24"/>
        </w:rPr>
        <w:t xml:space="preserve">и, определяющие и удерживающие </w:t>
      </w:r>
      <w:r w:rsidRPr="008F72C3">
        <w:rPr>
          <w:rFonts w:ascii="Times New Roman" w:hAnsi="Times New Roman" w:cs="Times New Roman"/>
          <w:sz w:val="24"/>
          <w:szCs w:val="24"/>
        </w:rPr>
        <w:t xml:space="preserve">специфику дополнительного образования, обратившись к изучению и </w:t>
      </w:r>
      <w:proofErr w:type="spellStart"/>
      <w:r w:rsidRPr="008F72C3">
        <w:rPr>
          <w:rFonts w:ascii="Times New Roman" w:hAnsi="Times New Roman" w:cs="Times New Roman"/>
          <w:sz w:val="24"/>
          <w:szCs w:val="24"/>
        </w:rPr>
        <w:t>легитимизации</w:t>
      </w:r>
      <w:proofErr w:type="spellEnd"/>
      <w:r w:rsidR="00564A98">
        <w:rPr>
          <w:rFonts w:ascii="Times New Roman" w:hAnsi="Times New Roman" w:cs="Times New Roman"/>
          <w:sz w:val="24"/>
          <w:szCs w:val="24"/>
        </w:rPr>
        <w:t xml:space="preserve"> лучших практик, - это один из </w:t>
      </w:r>
      <w:r w:rsidRPr="008F72C3">
        <w:rPr>
          <w:rFonts w:ascii="Times New Roman" w:hAnsi="Times New Roman" w:cs="Times New Roman"/>
          <w:sz w:val="24"/>
          <w:szCs w:val="24"/>
        </w:rPr>
        <w:t>возможных путей решения проблемы.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По мнению В.Н. Ушакова, директора НИИ радиотехники и телекоммуникаций СП</w:t>
      </w:r>
      <w:r w:rsidR="00564A98">
        <w:rPr>
          <w:rFonts w:ascii="Times New Roman" w:hAnsi="Times New Roman" w:cs="Times New Roman"/>
          <w:sz w:val="24"/>
          <w:szCs w:val="24"/>
        </w:rPr>
        <w:t>б</w:t>
      </w:r>
      <w:r w:rsidRPr="008F72C3">
        <w:rPr>
          <w:rFonts w:ascii="Times New Roman" w:hAnsi="Times New Roman" w:cs="Times New Roman"/>
          <w:sz w:val="24"/>
          <w:szCs w:val="24"/>
        </w:rPr>
        <w:t xml:space="preserve"> ГЭУ «ЛЭТИ», дополнительное образование является неотъемлемой частью развития ребенка, именно оно помогает ему понять, ту ли профессию он выбирает, по правильному ли пути собирается идти. 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2C3">
        <w:rPr>
          <w:rFonts w:ascii="Times New Roman" w:hAnsi="Times New Roman" w:cs="Times New Roman"/>
          <w:sz w:val="24"/>
          <w:szCs w:val="24"/>
        </w:rPr>
        <w:t xml:space="preserve">В своём выступлении М.Р. </w:t>
      </w:r>
      <w:proofErr w:type="spellStart"/>
      <w:r w:rsidRPr="008F72C3">
        <w:rPr>
          <w:rFonts w:ascii="Times New Roman" w:hAnsi="Times New Roman" w:cs="Times New Roman"/>
          <w:sz w:val="24"/>
          <w:szCs w:val="24"/>
        </w:rPr>
        <w:t>Катунова</w:t>
      </w:r>
      <w:proofErr w:type="spellEnd"/>
      <w:r w:rsidRPr="008F72C3">
        <w:rPr>
          <w:rFonts w:ascii="Times New Roman" w:hAnsi="Times New Roman" w:cs="Times New Roman"/>
          <w:sz w:val="24"/>
          <w:szCs w:val="24"/>
        </w:rPr>
        <w:t>, генеральный директор Санкт-Петербургского городского Дворца творчества юных,</w:t>
      </w:r>
      <w:r w:rsidR="00564A98">
        <w:rPr>
          <w:rFonts w:ascii="Times New Roman" w:hAnsi="Times New Roman" w:cs="Times New Roman"/>
          <w:sz w:val="24"/>
          <w:szCs w:val="24"/>
        </w:rPr>
        <w:t xml:space="preserve"> коснулась </w:t>
      </w:r>
      <w:r w:rsidRPr="008F72C3">
        <w:rPr>
          <w:rFonts w:ascii="Times New Roman" w:hAnsi="Times New Roman" w:cs="Times New Roman"/>
          <w:sz w:val="24"/>
          <w:szCs w:val="24"/>
        </w:rPr>
        <w:t>одной из особеннос</w:t>
      </w:r>
      <w:r w:rsidR="00564A98">
        <w:rPr>
          <w:rFonts w:ascii="Times New Roman" w:hAnsi="Times New Roman" w:cs="Times New Roman"/>
          <w:sz w:val="24"/>
          <w:szCs w:val="24"/>
        </w:rPr>
        <w:t>тей дополнительного образования</w:t>
      </w:r>
      <w:r w:rsidRPr="008F72C3">
        <w:rPr>
          <w:rFonts w:ascii="Times New Roman" w:hAnsi="Times New Roman" w:cs="Times New Roman"/>
          <w:sz w:val="24"/>
          <w:szCs w:val="24"/>
        </w:rPr>
        <w:t xml:space="preserve"> - его непрерывности.</w:t>
      </w:r>
      <w:proofErr w:type="gramEnd"/>
      <w:r w:rsidRPr="008F72C3">
        <w:rPr>
          <w:rFonts w:ascii="Times New Roman" w:hAnsi="Times New Roman" w:cs="Times New Roman"/>
          <w:sz w:val="24"/>
          <w:szCs w:val="24"/>
        </w:rPr>
        <w:t xml:space="preserve"> Каникулярное время, выходные дни - это время, когда меняются формы дополнительного образования, но его содержание обогащается, наполняется новыми актуальными и стратегическими смыслами. В Петербурге есть реальные условия, поддерживающие этот аспект социальной миссии дополнительного образования. В выступлении была отмечена уникальность петербургской системы дополнительного образования, обладающей колоссальными ресурсами. Подтверждением этому стали интерактивные площадки, продемонстрировавшие всем участникам конференции новаторский опыт учреждений дополнительного образования. 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Заведующий отделением дополнительного образования детей ГБОУ СОШ № 109 Приморского района Санкт-Петербурга Г</w:t>
      </w:r>
      <w:r w:rsidR="00564A98">
        <w:rPr>
          <w:rFonts w:ascii="Times New Roman" w:hAnsi="Times New Roman" w:cs="Times New Roman"/>
          <w:sz w:val="24"/>
          <w:szCs w:val="24"/>
        </w:rPr>
        <w:t xml:space="preserve">апон В.Г. продолжил обсуждение </w:t>
      </w:r>
      <w:r w:rsidRPr="008F72C3">
        <w:rPr>
          <w:rFonts w:ascii="Times New Roman" w:hAnsi="Times New Roman" w:cs="Times New Roman"/>
          <w:sz w:val="24"/>
          <w:szCs w:val="24"/>
        </w:rPr>
        <w:t>темы использования возможностей дополнительного образования, в частности, отделений дополнительн</w:t>
      </w:r>
      <w:r w:rsidR="00564A98">
        <w:rPr>
          <w:rFonts w:ascii="Times New Roman" w:hAnsi="Times New Roman" w:cs="Times New Roman"/>
          <w:sz w:val="24"/>
          <w:szCs w:val="24"/>
        </w:rPr>
        <w:t xml:space="preserve">ого образования на базах школ, </w:t>
      </w:r>
      <w:r w:rsidRPr="008F72C3">
        <w:rPr>
          <w:rFonts w:ascii="Times New Roman" w:hAnsi="Times New Roman" w:cs="Times New Roman"/>
          <w:sz w:val="24"/>
          <w:szCs w:val="24"/>
        </w:rPr>
        <w:t>для достижения эффектов успешной социализации детей, поделившись практическим опытом своего образовательного учреждения.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Темой выступления </w:t>
      </w:r>
      <w:proofErr w:type="spellStart"/>
      <w:r w:rsidR="00BB583C" w:rsidRPr="008F72C3">
        <w:rPr>
          <w:rFonts w:ascii="Times New Roman" w:hAnsi="Times New Roman" w:cs="Times New Roman"/>
          <w:sz w:val="24"/>
          <w:szCs w:val="24"/>
        </w:rPr>
        <w:t>Выборнова</w:t>
      </w:r>
      <w:proofErr w:type="spellEnd"/>
      <w:r w:rsidR="00BB583C" w:rsidRPr="008F72C3">
        <w:rPr>
          <w:rFonts w:ascii="Times New Roman" w:hAnsi="Times New Roman" w:cs="Times New Roman"/>
          <w:sz w:val="24"/>
          <w:szCs w:val="24"/>
        </w:rPr>
        <w:t xml:space="preserve"> К.Ю., </w:t>
      </w:r>
      <w:r w:rsidRPr="008F72C3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564A98">
        <w:rPr>
          <w:rFonts w:ascii="Times New Roman" w:hAnsi="Times New Roman" w:cs="Times New Roman"/>
          <w:sz w:val="24"/>
          <w:szCs w:val="24"/>
        </w:rPr>
        <w:t>дополнительного образования ГБУ</w:t>
      </w:r>
      <w:r w:rsidRPr="008F72C3">
        <w:rPr>
          <w:rFonts w:ascii="Times New Roman" w:hAnsi="Times New Roman" w:cs="Times New Roman"/>
          <w:sz w:val="24"/>
          <w:szCs w:val="24"/>
        </w:rPr>
        <w:t>ДО ЦВР Центрального района, победителя Всероссийского конкурса профессионального мастерства работников сферы дополнительного о</w:t>
      </w:r>
      <w:r w:rsidR="00564A98">
        <w:rPr>
          <w:rFonts w:ascii="Times New Roman" w:hAnsi="Times New Roman" w:cs="Times New Roman"/>
          <w:sz w:val="24"/>
          <w:szCs w:val="24"/>
        </w:rPr>
        <w:t>бразования «Сердце отдаю детям»</w:t>
      </w:r>
      <w:r w:rsidR="00BB583C">
        <w:rPr>
          <w:rFonts w:ascii="Times New Roman" w:hAnsi="Times New Roman" w:cs="Times New Roman"/>
          <w:sz w:val="24"/>
          <w:szCs w:val="24"/>
        </w:rPr>
        <w:t>,</w:t>
      </w:r>
      <w:r w:rsidRPr="008F72C3">
        <w:rPr>
          <w:rFonts w:ascii="Times New Roman" w:hAnsi="Times New Roman" w:cs="Times New Roman"/>
          <w:sz w:val="24"/>
          <w:szCs w:val="24"/>
        </w:rPr>
        <w:t xml:space="preserve"> стали смыслы профессиональной деятельности современного педагога дополнительного образования.</w:t>
      </w:r>
    </w:p>
    <w:p w:rsidR="00A61751" w:rsidRPr="008F72C3" w:rsidRDefault="00A61751" w:rsidP="0056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Логическим завершением разговора стали круглые столы, на которых участники </w:t>
      </w:r>
      <w:r w:rsidR="00564A9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8F72C3">
        <w:rPr>
          <w:rFonts w:ascii="Times New Roman" w:hAnsi="Times New Roman" w:cs="Times New Roman"/>
          <w:sz w:val="24"/>
          <w:szCs w:val="24"/>
        </w:rPr>
        <w:t>продолжили обсуждение проблемных вопросов</w:t>
      </w:r>
      <w:r w:rsidR="00564A98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Pr="008F72C3">
        <w:rPr>
          <w:rFonts w:ascii="Times New Roman" w:hAnsi="Times New Roman" w:cs="Times New Roman"/>
          <w:sz w:val="24"/>
          <w:szCs w:val="24"/>
        </w:rPr>
        <w:t xml:space="preserve"> нормативно-правового и методического обеспечения системы дополнительного образования, организации межведомственного и сетевого взаимодействия образовательных организаций, ведущей роли педагога в достижении современных задач обучения и воспитания.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Круглый стол «Сетевое и межведомственное взаимодействие: образовательные возможности и продуктивные практики»</w:t>
      </w:r>
      <w:r w:rsidR="00BB58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583C" w:rsidRPr="00BB583C">
        <w:rPr>
          <w:rFonts w:ascii="Times New Roman" w:hAnsi="Times New Roman" w:cs="Times New Roman"/>
          <w:sz w:val="24"/>
          <w:szCs w:val="24"/>
        </w:rPr>
        <w:t>м</w:t>
      </w:r>
      <w:r w:rsidR="00564A98" w:rsidRPr="00BB583C">
        <w:rPr>
          <w:rFonts w:ascii="Times New Roman" w:eastAsia="Calibri" w:hAnsi="Times New Roman" w:cs="Times New Roman"/>
          <w:sz w:val="24"/>
          <w:szCs w:val="24"/>
        </w:rPr>
        <w:t>одератор</w:t>
      </w:r>
      <w:r w:rsidR="00564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83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F72C3">
        <w:rPr>
          <w:rFonts w:ascii="Times New Roman" w:eastAsia="Calibri" w:hAnsi="Times New Roman" w:cs="Times New Roman"/>
          <w:sz w:val="24"/>
          <w:szCs w:val="24"/>
        </w:rPr>
        <w:t>Абанкина</w:t>
      </w:r>
      <w:proofErr w:type="spellEnd"/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 Т.В., директор Института управления государственными ресурсами ФГАОУ </w:t>
      </w:r>
      <w:proofErr w:type="gramStart"/>
      <w:r w:rsidRPr="008F72C3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 "Национальный исследовательский университет "Высшая школа экономики", д.э.н., профессор</w:t>
      </w:r>
      <w:r w:rsidR="00BB58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1751" w:rsidRPr="008F72C3" w:rsidRDefault="00A61751" w:rsidP="008F72C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Тема «Сетевое и межведомственное взаимодействие: образовательные возможности и продуктивные практики» обсуждалась руководителями учреждений дополнительного образования Санкт-Петербурга. В настоящее время учреждения дополнительного образования эффективно развивают межведомственное и сетевое взаимодействие с образовательными </w:t>
      </w:r>
      <w:r w:rsidR="00BB583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B583C" w:rsidRPr="008F72C3">
        <w:rPr>
          <w:rFonts w:ascii="Times New Roman" w:eastAsia="Calibri" w:hAnsi="Times New Roman" w:cs="Times New Roman"/>
          <w:sz w:val="24"/>
          <w:szCs w:val="24"/>
        </w:rPr>
        <w:t xml:space="preserve">общественными </w:t>
      </w:r>
      <w:r w:rsidRPr="008F72C3">
        <w:rPr>
          <w:rFonts w:ascii="Times New Roman" w:eastAsia="Calibri" w:hAnsi="Times New Roman" w:cs="Times New Roman"/>
          <w:sz w:val="24"/>
          <w:szCs w:val="24"/>
        </w:rPr>
        <w:t>организациями, учреждениями профессионального и дополнительного образования, с учреждениями культуры, спорта и здравоохранения. Сетевое взаимодействие - это взаимовыгодное сотрудничество, которое позволяет интегрировать уникальный опыт, возможности, знания и ресурсы участников, объединяющихся для реализации различных проектов, которые не могут быть выполнены каждым из партнеров в отдельности. На Круглом столе были выявлены различные направления организации сетевого взаимодействия:</w:t>
      </w:r>
    </w:p>
    <w:p w:rsidR="00A61751" w:rsidRPr="008F72C3" w:rsidRDefault="00A61751" w:rsidP="00BB58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реализация образовательных программ</w:t>
      </w:r>
      <w:r w:rsidR="00BB583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 проектов;</w:t>
      </w:r>
    </w:p>
    <w:p w:rsidR="00A61751" w:rsidRPr="008F72C3" w:rsidRDefault="00A61751" w:rsidP="00BB583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модели профориентации </w:t>
      </w:r>
      <w:proofErr w:type="gramStart"/>
      <w:r w:rsidRPr="008F72C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F72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1751" w:rsidRPr="008F72C3" w:rsidRDefault="00A61751" w:rsidP="00BB583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единого образовательного и воспитательного пространства;</w:t>
      </w:r>
    </w:p>
    <w:p w:rsidR="00A61751" w:rsidRPr="008F72C3" w:rsidRDefault="00A61751" w:rsidP="00BB583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поддержка и развитие детских социальных инициатив;</w:t>
      </w:r>
    </w:p>
    <w:p w:rsidR="00A61751" w:rsidRPr="008F72C3" w:rsidRDefault="00A61751" w:rsidP="00BB583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поддержка одаренных детей.</w:t>
      </w:r>
    </w:p>
    <w:p w:rsidR="00A61751" w:rsidRPr="008F72C3" w:rsidRDefault="00A61751" w:rsidP="00BB58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В развитии сетевого взаимодействия имеется и ряд трудностей: сложная координация деятельности между участниками сетевого взаимодействия, увеличение нагрузки и ответственности участников сетевого взаимодействия, отсутствие модельных дог</w:t>
      </w:r>
      <w:r w:rsidR="00BB583C">
        <w:rPr>
          <w:rFonts w:ascii="Times New Roman" w:eastAsia="Calibri" w:hAnsi="Times New Roman" w:cs="Times New Roman"/>
          <w:sz w:val="24"/>
          <w:szCs w:val="24"/>
        </w:rPr>
        <w:t>оворов, нежелание организаций-</w:t>
      </w:r>
      <w:r w:rsidRPr="008F72C3">
        <w:rPr>
          <w:rFonts w:ascii="Times New Roman" w:eastAsia="Calibri" w:hAnsi="Times New Roman" w:cs="Times New Roman"/>
          <w:sz w:val="24"/>
          <w:szCs w:val="24"/>
        </w:rPr>
        <w:t>партнеров продолжать взаимоотношения в развитии совместных проектов, отсутствие нормативного регулирования сетевых форм реализации образовательных программ. Несмотря на имеющиеся проблемы, п</w:t>
      </w:r>
      <w:r w:rsidRPr="008F72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роцесс развития сетевого взаимодействия в Санкт-Петербурге </w:t>
      </w:r>
      <w:r w:rsidR="00BB58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активно продолжается, что и</w:t>
      </w:r>
      <w:r w:rsidRPr="008F72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продемонстрировал городской конкурс сетевых образовательных проектов, на котором было представлено 22 таких проекта.</w:t>
      </w:r>
    </w:p>
    <w:p w:rsidR="00A61751" w:rsidRPr="008F72C3" w:rsidRDefault="00BB583C" w:rsidP="00BB58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Подводя итоги К</w:t>
      </w:r>
      <w:r w:rsidR="00A61751" w:rsidRPr="008F72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руглого стола, участниками был сделан вывод о том, что Санкт-Петербург делает уверенные шаги в развитии эффективного сетевого взаимодействия. </w:t>
      </w:r>
    </w:p>
    <w:p w:rsidR="00A61751" w:rsidRPr="008F72C3" w:rsidRDefault="00A61751" w:rsidP="00BB58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Круглый стол «Ключевая роль педагога дополнительного образования в успешной социализации детей</w:t>
      </w:r>
      <w:r w:rsidR="00BB583C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BB583C" w:rsidRPr="00BB583C">
        <w:rPr>
          <w:rFonts w:ascii="Times New Roman" w:hAnsi="Times New Roman" w:cs="Times New Roman"/>
          <w:sz w:val="24"/>
          <w:szCs w:val="24"/>
        </w:rPr>
        <w:t>м</w:t>
      </w:r>
      <w:r w:rsidR="00BB583C">
        <w:rPr>
          <w:rFonts w:ascii="Times New Roman" w:eastAsia="Calibri" w:hAnsi="Times New Roman" w:cs="Times New Roman"/>
          <w:sz w:val="24"/>
          <w:szCs w:val="24"/>
        </w:rPr>
        <w:t>одератор -</w:t>
      </w: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 Куприянов Б.В., ведущий аналитик центра социально-экономического развития школы Института образования ФГАОУ </w:t>
      </w:r>
      <w:proofErr w:type="gramStart"/>
      <w:r w:rsidRPr="008F72C3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 "Национальный исследовательский университет "Высшая школа экономики", </w:t>
      </w:r>
      <w:proofErr w:type="spellStart"/>
      <w:r w:rsidRPr="008F72C3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8F72C3">
        <w:rPr>
          <w:rFonts w:ascii="Times New Roman" w:eastAsia="Calibri" w:hAnsi="Times New Roman" w:cs="Times New Roman"/>
          <w:sz w:val="24"/>
          <w:szCs w:val="24"/>
        </w:rPr>
        <w:t>., профессор</w:t>
      </w:r>
      <w:r w:rsidR="00BB58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На Круглом столе по теме «Ключевая роль педагога дополнительного образования в успешной социализации детей» шел разговор с педагогами дополнительного образования. К обсуждению были предложены проблемные вопросы:</w:t>
      </w:r>
    </w:p>
    <w:p w:rsidR="00A61751" w:rsidRPr="008F72C3" w:rsidRDefault="00BB583C" w:rsidP="00BB58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>оддержка профессионального развития педагога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1751" w:rsidRPr="00BB583C" w:rsidRDefault="00BB583C" w:rsidP="00BB58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61751" w:rsidRPr="00BB583C">
        <w:rPr>
          <w:rFonts w:ascii="Times New Roman" w:eastAsia="Calibri" w:hAnsi="Times New Roman" w:cs="Times New Roman"/>
          <w:sz w:val="24"/>
          <w:szCs w:val="24"/>
        </w:rPr>
        <w:t xml:space="preserve">одернизация содержания дополнительного образования при разработке и обновлении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дополнительных общеобразовательных </w:t>
      </w:r>
      <w:r w:rsidRPr="00BB583C">
        <w:rPr>
          <w:rFonts w:ascii="Times New Roman" w:eastAsia="Calibri" w:hAnsi="Times New Roman" w:cs="Times New Roman"/>
          <w:sz w:val="24"/>
          <w:szCs w:val="24"/>
        </w:rPr>
        <w:t>прогр</w:t>
      </w:r>
      <w:r>
        <w:rPr>
          <w:rFonts w:ascii="Times New Roman" w:eastAsia="Calibri" w:hAnsi="Times New Roman" w:cs="Times New Roman"/>
          <w:sz w:val="24"/>
          <w:szCs w:val="24"/>
        </w:rPr>
        <w:t>амм;</w:t>
      </w:r>
    </w:p>
    <w:p w:rsidR="00A61751" w:rsidRPr="008F72C3" w:rsidRDefault="00BB583C" w:rsidP="00BB58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>едагогическое сопровождение индивидуальных траекторий обучающихся в сфере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1751" w:rsidRPr="008F72C3" w:rsidRDefault="00BB583C" w:rsidP="00BB58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A61751" w:rsidRPr="008F72C3">
        <w:rPr>
          <w:rFonts w:ascii="Times New Roman" w:eastAsia="Calibri" w:hAnsi="Times New Roman" w:cs="Times New Roman"/>
          <w:sz w:val="24"/>
          <w:szCs w:val="24"/>
        </w:rPr>
        <w:t>ттестация обучающихся по итогам освоения дополнительных общеразвивающих программ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Наибольший отклик вызвала тема поддержки профессионального развития педагога дополнительного образования, поскольку в современном мире педагог должен обладать на</w:t>
      </w:r>
      <w:r w:rsidR="00BB583C">
        <w:rPr>
          <w:rFonts w:ascii="Times New Roman" w:eastAsia="Calibri" w:hAnsi="Times New Roman" w:cs="Times New Roman"/>
          <w:sz w:val="24"/>
          <w:szCs w:val="24"/>
        </w:rPr>
        <w:t>бором компетенций, чтобы решать</w:t>
      </w: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 стоящие перед ним профессиональные задачи.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eastAsia="Calibri" w:hAnsi="Times New Roman" w:cs="Times New Roman"/>
          <w:sz w:val="24"/>
          <w:szCs w:val="24"/>
        </w:rPr>
        <w:t>Помимо организованного курсового повышения квалификации, современный педагог должен самостоятельно выстраивать систему самообразования и саморазвития. Работая в системе дополнительного образования, педагог имеет возможность совершенствоваться и развиваться, проходя определенные этапы: от умения осознанно выстраивать образовательный процесс к созданию дополнительных общеобразовательных программ, дальнейшей модерниз</w:t>
      </w:r>
      <w:r w:rsidR="00BB583C">
        <w:rPr>
          <w:rFonts w:ascii="Times New Roman" w:eastAsia="Calibri" w:hAnsi="Times New Roman" w:cs="Times New Roman"/>
          <w:sz w:val="24"/>
          <w:szCs w:val="24"/>
        </w:rPr>
        <w:t>ации</w:t>
      </w: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 этих программ, и на последнем этапе </w:t>
      </w:r>
      <w:r w:rsidR="00BB583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F72C3">
        <w:rPr>
          <w:rFonts w:ascii="Times New Roman" w:eastAsia="Calibri" w:hAnsi="Times New Roman" w:cs="Times New Roman"/>
          <w:sz w:val="24"/>
          <w:szCs w:val="24"/>
        </w:rPr>
        <w:t xml:space="preserve">расширения учебно-методического комплекса. В такой схеме педагог может совершенствоваться и развиваться при условии грамотного и профессионального методического сопровождения. </w:t>
      </w:r>
    </w:p>
    <w:p w:rsidR="00A61751" w:rsidRPr="008F72C3" w:rsidRDefault="00A61751" w:rsidP="008F72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b/>
          <w:sz w:val="24"/>
          <w:szCs w:val="24"/>
        </w:rPr>
        <w:t>Круглый стол «Оценка качества дополнительного образования как условие инновационного развития образовательной организации»</w:t>
      </w:r>
      <w:r w:rsidR="00BB58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583C" w:rsidRPr="00BB583C">
        <w:rPr>
          <w:rFonts w:ascii="Times New Roman" w:hAnsi="Times New Roman" w:cs="Times New Roman"/>
          <w:sz w:val="24"/>
          <w:szCs w:val="24"/>
        </w:rPr>
        <w:t>м</w:t>
      </w:r>
      <w:r w:rsidR="00BB583C">
        <w:rPr>
          <w:rFonts w:ascii="Times New Roman" w:hAnsi="Times New Roman" w:cs="Times New Roman"/>
          <w:sz w:val="24"/>
          <w:szCs w:val="24"/>
        </w:rPr>
        <w:t xml:space="preserve">одераторы - </w:t>
      </w:r>
      <w:proofErr w:type="spellStart"/>
      <w:r w:rsidRPr="008F72C3">
        <w:rPr>
          <w:rFonts w:ascii="Times New Roman" w:hAnsi="Times New Roman" w:cs="Times New Roman"/>
          <w:sz w:val="24"/>
          <w:szCs w:val="24"/>
        </w:rPr>
        <w:t>Фиофанова</w:t>
      </w:r>
      <w:proofErr w:type="spellEnd"/>
      <w:r w:rsidRPr="008F72C3">
        <w:rPr>
          <w:rFonts w:ascii="Times New Roman" w:hAnsi="Times New Roman" w:cs="Times New Roman"/>
          <w:sz w:val="24"/>
          <w:szCs w:val="24"/>
        </w:rPr>
        <w:t xml:space="preserve"> К.А., специалист Института образования ФГАОУ </w:t>
      </w:r>
      <w:proofErr w:type="gramStart"/>
      <w:r w:rsidRPr="008F72C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72C3">
        <w:rPr>
          <w:rFonts w:ascii="Times New Roman" w:hAnsi="Times New Roman" w:cs="Times New Roman"/>
          <w:sz w:val="24"/>
          <w:szCs w:val="24"/>
        </w:rPr>
        <w:t xml:space="preserve"> «Национальный исследовательский университет «Высшая школа экономики»</w:t>
      </w:r>
      <w:r w:rsidR="00BB583C">
        <w:rPr>
          <w:rFonts w:ascii="Times New Roman" w:hAnsi="Times New Roman" w:cs="Times New Roman"/>
          <w:sz w:val="24"/>
          <w:szCs w:val="24"/>
        </w:rPr>
        <w:t xml:space="preserve"> и </w:t>
      </w:r>
      <w:r w:rsidRPr="008F72C3">
        <w:rPr>
          <w:rFonts w:ascii="Times New Roman" w:hAnsi="Times New Roman" w:cs="Times New Roman"/>
          <w:sz w:val="24"/>
          <w:szCs w:val="24"/>
        </w:rPr>
        <w:t>Яку</w:t>
      </w:r>
      <w:r w:rsidRPr="008F72C3">
        <w:rPr>
          <w:rFonts w:ascii="Times New Roman" w:eastAsia="Calibri" w:hAnsi="Times New Roman" w:cs="Times New Roman"/>
          <w:sz w:val="24"/>
          <w:szCs w:val="24"/>
        </w:rPr>
        <w:t>шева Е.Л., заместитель генерального директора ГБНОУ «СПБ ГДТЮ»</w:t>
      </w:r>
      <w:r w:rsidR="00BB58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1751" w:rsidRPr="008F72C3" w:rsidRDefault="00BB583C" w:rsidP="008F72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</w:t>
      </w:r>
      <w:r w:rsidR="00A61751" w:rsidRPr="008F72C3">
        <w:rPr>
          <w:rFonts w:ascii="Times New Roman" w:hAnsi="Times New Roman" w:cs="Times New Roman"/>
          <w:sz w:val="24"/>
          <w:szCs w:val="24"/>
        </w:rPr>
        <w:t>руглом столе представителями методических служб УДОД обсуждались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реализации дополнительных общеобразовательных программ и эффективности деятельности образовательных организаций как </w:t>
      </w:r>
      <w:r>
        <w:rPr>
          <w:rFonts w:ascii="Times New Roman" w:hAnsi="Times New Roman" w:cs="Times New Roman"/>
          <w:sz w:val="24"/>
          <w:szCs w:val="24"/>
        </w:rPr>
        <w:t xml:space="preserve">одного из основных направлений </w:t>
      </w:r>
      <w:proofErr w:type="gramStart"/>
      <w:r w:rsidR="00A61751" w:rsidRPr="008F72C3">
        <w:rPr>
          <w:rFonts w:ascii="Times New Roman" w:hAnsi="Times New Roman" w:cs="Times New Roman"/>
          <w:sz w:val="24"/>
          <w:szCs w:val="24"/>
        </w:rPr>
        <w:t>реализации Концепции развития дополнительного образования детей</w:t>
      </w:r>
      <w:proofErr w:type="gram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. Участникам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61751" w:rsidRPr="008F72C3">
        <w:rPr>
          <w:rFonts w:ascii="Times New Roman" w:hAnsi="Times New Roman" w:cs="Times New Roman"/>
          <w:sz w:val="24"/>
          <w:szCs w:val="24"/>
        </w:rPr>
        <w:t>руглого стола был предложен для обсуждения ряд проблемных вопросов:</w:t>
      </w:r>
    </w:p>
    <w:p w:rsidR="00A61751" w:rsidRPr="008F72C3" w:rsidRDefault="00BB583C" w:rsidP="008F72C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то в системе </w:t>
      </w:r>
      <w:proofErr w:type="spellStart"/>
      <w:r w:rsidR="00A61751" w:rsidRPr="008F72C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 оценивания результатов дополнительного образования детей может быть  вариативным (инвариантным);</w:t>
      </w:r>
    </w:p>
    <w:p w:rsidR="00A61751" w:rsidRPr="008F72C3" w:rsidRDefault="00BB583C" w:rsidP="008F72C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акие проблемы существуют в диагностике личностных и </w:t>
      </w:r>
      <w:proofErr w:type="spellStart"/>
      <w:r w:rsidR="00A61751" w:rsidRPr="008F72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 результатов дополнительных общеобразовательных общеразвивающих программ;</w:t>
      </w:r>
    </w:p>
    <w:p w:rsidR="00A61751" w:rsidRPr="008F72C3" w:rsidRDefault="00BB583C" w:rsidP="008F72C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61751" w:rsidRPr="008F72C3">
        <w:rPr>
          <w:rFonts w:ascii="Times New Roman" w:hAnsi="Times New Roman" w:cs="Times New Roman"/>
          <w:sz w:val="24"/>
          <w:szCs w:val="24"/>
        </w:rPr>
        <w:t>асколько эффективны существующие модели у</w:t>
      </w:r>
      <w:r>
        <w:rPr>
          <w:rFonts w:ascii="Times New Roman" w:hAnsi="Times New Roman" w:cs="Times New Roman"/>
          <w:sz w:val="24"/>
          <w:szCs w:val="24"/>
        </w:rPr>
        <w:t>правления качеством образования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учреждении;</w:t>
      </w:r>
    </w:p>
    <w:p w:rsidR="00A61751" w:rsidRPr="008F72C3" w:rsidRDefault="00BB583C" w:rsidP="008F72C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61751" w:rsidRPr="008F72C3">
        <w:rPr>
          <w:rFonts w:ascii="Times New Roman" w:hAnsi="Times New Roman" w:cs="Times New Roman"/>
          <w:sz w:val="24"/>
          <w:szCs w:val="24"/>
        </w:rPr>
        <w:t>етевые формы реализации программ дополнительного образования детей и партнёрство государственных с негосударственными организациями как фактор дополнительного образования.</w:t>
      </w:r>
    </w:p>
    <w:p w:rsidR="00A61751" w:rsidRPr="008F72C3" w:rsidRDefault="00F23901" w:rsidP="008F72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</w:t>
      </w:r>
      <w:r w:rsidR="00A61751" w:rsidRPr="008F72C3">
        <w:rPr>
          <w:rFonts w:ascii="Times New Roman" w:hAnsi="Times New Roman" w:cs="Times New Roman"/>
          <w:sz w:val="24"/>
          <w:szCs w:val="24"/>
        </w:rPr>
        <w:t xml:space="preserve">руглом столе был представлен опыт создания систем по оценке качества образовательной деятельности в учреждениях дополнительного образования, отслеживания и анализа результативности образовательного процесса. На сегодняшний день в данном направлении существует ряд проблем, таких, как отсутствие в большинстве </w:t>
      </w:r>
      <w:proofErr w:type="gramStart"/>
      <w:r w:rsidR="00A61751" w:rsidRPr="008F72C3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 детей собственных систем оценки качества</w:t>
      </w:r>
      <w:proofErr w:type="gram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 образования, несовершенство </w:t>
      </w:r>
      <w:proofErr w:type="spellStart"/>
      <w:r w:rsidR="00A61751" w:rsidRPr="008F72C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A61751" w:rsidRPr="008F72C3">
        <w:rPr>
          <w:rFonts w:ascii="Times New Roman" w:hAnsi="Times New Roman" w:cs="Times New Roman"/>
          <w:sz w:val="24"/>
          <w:szCs w:val="24"/>
        </w:rPr>
        <w:t xml:space="preserve"> оценочного аппарата, недостаточная разработанность диагностик личностного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61751" w:rsidRPr="008F72C3">
        <w:rPr>
          <w:rFonts w:ascii="Times New Roman" w:hAnsi="Times New Roman" w:cs="Times New Roman"/>
          <w:sz w:val="24"/>
          <w:szCs w:val="24"/>
        </w:rPr>
        <w:t>творческого роста ребёнка.</w:t>
      </w:r>
    </w:p>
    <w:p w:rsidR="00A61751" w:rsidRPr="008F72C3" w:rsidRDefault="00A61751" w:rsidP="008F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В ходе обсуждения </w:t>
      </w:r>
      <w:r w:rsidR="00F23901">
        <w:rPr>
          <w:rFonts w:ascii="Times New Roman" w:hAnsi="Times New Roman" w:cs="Times New Roman"/>
          <w:sz w:val="24"/>
          <w:szCs w:val="24"/>
        </w:rPr>
        <w:t>участниками К</w:t>
      </w:r>
      <w:r w:rsidRPr="008F72C3">
        <w:rPr>
          <w:rFonts w:ascii="Times New Roman" w:hAnsi="Times New Roman" w:cs="Times New Roman"/>
          <w:sz w:val="24"/>
          <w:szCs w:val="24"/>
        </w:rPr>
        <w:t>руглого стола были сделаны следующие выводы:</w:t>
      </w:r>
    </w:p>
    <w:p w:rsidR="00A61751" w:rsidRPr="008F72C3" w:rsidRDefault="00A61751" w:rsidP="00F239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необходимо совершенствовать определение единых подходов к системе оценки качества </w:t>
      </w:r>
      <w:r w:rsidR="00F23901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8F72C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61751" w:rsidRPr="008F72C3" w:rsidRDefault="00A61751" w:rsidP="00F239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для совершенствования </w:t>
      </w:r>
      <w:proofErr w:type="spellStart"/>
      <w:r w:rsidRPr="008F72C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8F72C3">
        <w:rPr>
          <w:rFonts w:ascii="Times New Roman" w:hAnsi="Times New Roman" w:cs="Times New Roman"/>
          <w:sz w:val="24"/>
          <w:szCs w:val="24"/>
        </w:rPr>
        <w:t xml:space="preserve"> аппарата оценки качества </w:t>
      </w:r>
      <w:r w:rsidR="00F23901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8F72C3">
        <w:rPr>
          <w:rFonts w:ascii="Times New Roman" w:hAnsi="Times New Roman" w:cs="Times New Roman"/>
          <w:sz w:val="24"/>
          <w:szCs w:val="24"/>
        </w:rPr>
        <w:t xml:space="preserve">образования разработать универсальные формы, содержащие инвариантную и вариативную части; </w:t>
      </w:r>
    </w:p>
    <w:p w:rsidR="00A61751" w:rsidRPr="008F72C3" w:rsidRDefault="00A61751" w:rsidP="00F239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стремиться к созданию в каждом учреждении дополнительного образования собственной модели управления качеством образования</w:t>
      </w:r>
      <w:r w:rsidR="00F23901">
        <w:rPr>
          <w:rFonts w:ascii="Times New Roman" w:hAnsi="Times New Roman" w:cs="Times New Roman"/>
          <w:sz w:val="24"/>
          <w:szCs w:val="24"/>
        </w:rPr>
        <w:t>; организовать</w:t>
      </w:r>
      <w:r w:rsidRPr="008F72C3">
        <w:rPr>
          <w:rFonts w:ascii="Times New Roman" w:hAnsi="Times New Roman" w:cs="Times New Roman"/>
          <w:sz w:val="24"/>
          <w:szCs w:val="24"/>
        </w:rPr>
        <w:t xml:space="preserve"> презентации эффективного опыта на уровне города;</w:t>
      </w:r>
    </w:p>
    <w:p w:rsidR="00A61751" w:rsidRPr="008F72C3" w:rsidRDefault="00A61751" w:rsidP="00F239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для совершенствования образовательного процесса разработать социально-педагогический инструментарий для проведения социально-педагогических измерений среди участни</w:t>
      </w:r>
      <w:r w:rsidR="00F23901">
        <w:rPr>
          <w:rFonts w:ascii="Times New Roman" w:hAnsi="Times New Roman" w:cs="Times New Roman"/>
          <w:sz w:val="24"/>
          <w:szCs w:val="24"/>
        </w:rPr>
        <w:t>ков образовательного процесса;</w:t>
      </w:r>
      <w:r w:rsidRPr="008F72C3">
        <w:rPr>
          <w:rFonts w:ascii="Times New Roman" w:hAnsi="Times New Roman" w:cs="Times New Roman"/>
          <w:sz w:val="24"/>
          <w:szCs w:val="24"/>
        </w:rPr>
        <w:t xml:space="preserve"> организовать обучение педагогических кадров работе с аналитическими данными, полученными в результате отслеживания результативности.</w:t>
      </w:r>
    </w:p>
    <w:p w:rsidR="00A61751" w:rsidRPr="008F72C3" w:rsidRDefault="00A61751" w:rsidP="00F239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Подводя итоги научно-практической конференции «Социальная миссия дополнительного образования: новые реалии», организаторы и участники отметили следующее:</w:t>
      </w:r>
    </w:p>
    <w:p w:rsidR="00A61751" w:rsidRPr="008F72C3" w:rsidRDefault="00A61751" w:rsidP="00F239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тематика конференции получила широкий общественный резонанс у представителей педагогической и научной общественности, специалистов системы образования Санкт-Петербурга и регионов России; </w:t>
      </w:r>
    </w:p>
    <w:p w:rsidR="00A61751" w:rsidRPr="008F72C3" w:rsidRDefault="00A61751" w:rsidP="00F239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конференция способствовала получению широкого социального опыта, конструктивного взаимодействия и продуктивной деятельности всех участников;</w:t>
      </w:r>
    </w:p>
    <w:p w:rsidR="00A61751" w:rsidRPr="008F72C3" w:rsidRDefault="00A61751" w:rsidP="00F239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особый интерес вызвала работа интерактивных площадок, которая позволила установить новые профессиональные контакты, спланировать совместные проекты и определить  новые перспективы развития учреждений дополнительного образования;</w:t>
      </w:r>
    </w:p>
    <w:p w:rsidR="00A61751" w:rsidRPr="008F72C3" w:rsidRDefault="00A61751" w:rsidP="00F239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>конференция позволила презентовать лучший инновационный опыт системы дополнительного образования Санкт-Петербурга и стала открытой площадкой для обмена продуктивным профессиональным опытом.</w:t>
      </w:r>
    </w:p>
    <w:p w:rsidR="00A61751" w:rsidRDefault="00A61751" w:rsidP="00F239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C3">
        <w:rPr>
          <w:rFonts w:ascii="Times New Roman" w:hAnsi="Times New Roman" w:cs="Times New Roman"/>
          <w:sz w:val="24"/>
          <w:szCs w:val="24"/>
        </w:rPr>
        <w:t xml:space="preserve">К научно-практической конференции Городским центром развития дополнительного образования был подготовлен и издан справочник «Инновационная деятельность учреждений дополнительного образования детей Санкт-Петербурга» с информацией </w:t>
      </w:r>
      <w:r w:rsidR="00F2390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8F72C3">
        <w:rPr>
          <w:rFonts w:ascii="Times New Roman" w:hAnsi="Times New Roman" w:cs="Times New Roman"/>
          <w:sz w:val="24"/>
          <w:szCs w:val="24"/>
        </w:rPr>
        <w:t>учреждени</w:t>
      </w:r>
      <w:r w:rsidR="00F23901">
        <w:rPr>
          <w:rFonts w:ascii="Times New Roman" w:hAnsi="Times New Roman" w:cs="Times New Roman"/>
          <w:sz w:val="24"/>
          <w:szCs w:val="24"/>
        </w:rPr>
        <w:t>й</w:t>
      </w:r>
      <w:r w:rsidRPr="008F72C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имеющих статус инновационных площадок. Сборник распространён во все учреждения дополнительного образования города.</w:t>
      </w:r>
    </w:p>
    <w:p w:rsidR="00A76C51" w:rsidRDefault="00A76C51" w:rsidP="00F239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A76C51" w:rsidRPr="00A76C51" w:rsidRDefault="00A76C51" w:rsidP="00A76C5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C51">
        <w:rPr>
          <w:rFonts w:ascii="Times New Roman" w:hAnsi="Times New Roman" w:cs="Times New Roman"/>
          <w:b/>
          <w:i/>
          <w:sz w:val="24"/>
          <w:szCs w:val="24"/>
        </w:rPr>
        <w:t xml:space="preserve">Колганова А.И., </w:t>
      </w:r>
    </w:p>
    <w:p w:rsidR="00A76C51" w:rsidRPr="00A76C51" w:rsidRDefault="00A76C51" w:rsidP="00A76C5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C51">
        <w:rPr>
          <w:rFonts w:ascii="Times New Roman" w:hAnsi="Times New Roman" w:cs="Times New Roman"/>
          <w:i/>
          <w:sz w:val="24"/>
          <w:szCs w:val="24"/>
        </w:rPr>
        <w:t xml:space="preserve">заведующий ГЦРДО ГБНОУ «СПБ </w:t>
      </w:r>
      <w:proofErr w:type="spellStart"/>
      <w:r w:rsidRPr="00A76C51">
        <w:rPr>
          <w:rFonts w:ascii="Times New Roman" w:hAnsi="Times New Roman" w:cs="Times New Roman"/>
          <w:i/>
          <w:sz w:val="24"/>
          <w:szCs w:val="24"/>
        </w:rPr>
        <w:t>ГДТЮ»</w:t>
      </w:r>
      <w:proofErr w:type="spellEnd"/>
    </w:p>
    <w:p w:rsidR="00A76C51" w:rsidRPr="00A76C51" w:rsidRDefault="00A76C51" w:rsidP="00A76C5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C51">
        <w:rPr>
          <w:rFonts w:ascii="Times New Roman" w:hAnsi="Times New Roman" w:cs="Times New Roman"/>
          <w:b/>
          <w:i/>
          <w:sz w:val="24"/>
          <w:szCs w:val="24"/>
        </w:rPr>
        <w:t xml:space="preserve">Трошина О.В., </w:t>
      </w:r>
    </w:p>
    <w:p w:rsidR="00A76C51" w:rsidRPr="00A76C51" w:rsidRDefault="00A76C51" w:rsidP="00A76C5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C51">
        <w:rPr>
          <w:rFonts w:ascii="Times New Roman" w:hAnsi="Times New Roman" w:cs="Times New Roman"/>
          <w:i/>
          <w:sz w:val="24"/>
          <w:szCs w:val="24"/>
        </w:rPr>
        <w:t>заведующий сектором ГЦРДО ГБНОУ «СПБ ГДТЮ»</w:t>
      </w:r>
    </w:p>
    <w:bookmarkEnd w:id="0"/>
    <w:p w:rsidR="00A66DAF" w:rsidRPr="008F72C3" w:rsidRDefault="00A66DAF" w:rsidP="008F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DAF" w:rsidRPr="008F72C3" w:rsidSect="008F72C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958"/>
    <w:multiLevelType w:val="hybridMultilevel"/>
    <w:tmpl w:val="F242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52212"/>
    <w:multiLevelType w:val="hybridMultilevel"/>
    <w:tmpl w:val="A014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124AE"/>
    <w:multiLevelType w:val="hybridMultilevel"/>
    <w:tmpl w:val="A29013C2"/>
    <w:lvl w:ilvl="0" w:tplc="36D0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EB4D82"/>
    <w:multiLevelType w:val="hybridMultilevel"/>
    <w:tmpl w:val="5FB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475"/>
    <w:multiLevelType w:val="hybridMultilevel"/>
    <w:tmpl w:val="E3E6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B547C"/>
    <w:multiLevelType w:val="hybridMultilevel"/>
    <w:tmpl w:val="B5D0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2246A"/>
    <w:multiLevelType w:val="hybridMultilevel"/>
    <w:tmpl w:val="4B86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9587A"/>
    <w:multiLevelType w:val="hybridMultilevel"/>
    <w:tmpl w:val="0738669E"/>
    <w:lvl w:ilvl="0" w:tplc="36D0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C0075"/>
    <w:multiLevelType w:val="hybridMultilevel"/>
    <w:tmpl w:val="6D749268"/>
    <w:lvl w:ilvl="0" w:tplc="36D0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B5758D"/>
    <w:multiLevelType w:val="hybridMultilevel"/>
    <w:tmpl w:val="D944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20B1F"/>
    <w:multiLevelType w:val="hybridMultilevel"/>
    <w:tmpl w:val="9FC26F56"/>
    <w:lvl w:ilvl="0" w:tplc="36D0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B1B72"/>
    <w:multiLevelType w:val="hybridMultilevel"/>
    <w:tmpl w:val="4150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644A2"/>
    <w:multiLevelType w:val="hybridMultilevel"/>
    <w:tmpl w:val="89AA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C8"/>
    <w:rsid w:val="000733C8"/>
    <w:rsid w:val="00564A98"/>
    <w:rsid w:val="008F72C3"/>
    <w:rsid w:val="00A61751"/>
    <w:rsid w:val="00A66DAF"/>
    <w:rsid w:val="00A76C51"/>
    <w:rsid w:val="00BB583C"/>
    <w:rsid w:val="00E37697"/>
    <w:rsid w:val="00F2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2016-07-19T14:11:00Z</dcterms:created>
  <dcterms:modified xsi:type="dcterms:W3CDTF">2016-09-06T13:58:00Z</dcterms:modified>
</cp:coreProperties>
</file>